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6"/>
        <w:gridCol w:w="326"/>
        <w:gridCol w:w="4825"/>
      </w:tblGrid>
      <w:tr>
        <w:trPr/>
        <w:tc>
          <w:tcPr>
            <w:tcW w:w="4596" w:type="dxa"/>
            <w:tcBorders/>
            <w:shd w:color="auto" w:fill="auto" w:val="clear"/>
          </w:tcPr>
          <w:p>
            <w:pPr>
              <w:pStyle w:val="Normal"/>
              <w:widowControl w:val="false"/>
              <w:spacing w:lineRule="auto" w:line="360" w:before="0" w:after="120"/>
              <w:rPr>
                <w:color w:val="FF0000"/>
              </w:rPr>
            </w:pPr>
            <w:r>
              <w:rPr/>
              <w:t>.</w:t>
            </w:r>
          </w:p>
        </w:tc>
        <w:tc>
          <w:tcPr>
            <w:tcW w:w="326"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w:t>
      </w:r>
      <w:r>
        <w:rPr>
          <w:shd w:fill="FF8000" w:val="clear"/>
        </w:rPr>
        <w:t xml:space="preserve">Почвенный покров экспериментального участка пастбища отличается низким содержанием гумуса и азота и </w:t>
      </w:r>
      <w:r>
        <w:rPr>
          <w:shd w:fill="FF8000" w:val="clear"/>
          <w:lang w:val="en-US"/>
        </w:rPr>
        <w:t>очень</w:t>
      </w:r>
      <w:r>
        <w:rPr>
          <w:shd w:fill="FF8000" w:val="clear"/>
        </w:rPr>
        <w:t xml:space="preserve">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 xml:space="preserve">2. Ботанический состав по всем загонам был представлен в основном </w:t>
      </w:r>
      <w:r>
        <w:rPr>
          <w:shd w:fill="FF8000" w:val="clear"/>
        </w:rPr>
        <w:t>злаково-разнотравной растительностью</w:t>
      </w:r>
      <w:r>
        <w:rPr>
          <w:highlight w:val="yellow"/>
        </w:rPr>
        <w:t>.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1080 w 50760"/>
                            <a:gd name="textAreaRight" fmla="*/ 51840 w 50760"/>
                            <a:gd name="textAreaTop" fmla="*/ 0 h 633960"/>
                            <a:gd name="textAreaBottom" fmla="*/ 63612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shd w:fill="FF8000" w:val="clear"/>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shd w:fill="FF8000" w:val="clear"/>
        </w:rPr>
        <w:t xml:space="preserve">Почвенный покров экспериментального участка отличается </w:t>
      </w:r>
      <w:r>
        <w:rPr>
          <w:b/>
          <w:bCs/>
          <w:shd w:fill="FF8000" w:val="clear"/>
        </w:rPr>
        <w:t>низким содержанием гумуса,</w:t>
      </w:r>
      <w:r>
        <w:rPr>
          <w:shd w:fill="FF8000" w:val="clear"/>
        </w:rPr>
        <w:t xml:space="preserve"> </w:t>
      </w:r>
      <w:r>
        <w:rPr>
          <w:b/>
          <w:bCs/>
          <w:shd w:fill="FF8000" w:val="clear"/>
        </w:rPr>
        <w:t>азота</w:t>
      </w:r>
      <w:r>
        <w:rPr>
          <w:shd w:fill="FF8000" w:val="clear"/>
        </w:rPr>
        <w:t xml:space="preserve"> и </w:t>
      </w:r>
      <w:r>
        <w:rPr>
          <w:b/>
          <w:bCs/>
          <w:shd w:fill="FF8000" w:val="clear"/>
        </w:rPr>
        <w:t>очень низким содержанием фосфора</w:t>
      </w:r>
      <w:r>
        <w:rPr>
          <w:shd w:fill="FF8000" w:val="clear"/>
        </w:rPr>
        <w:t xml:space="preserve">, а по </w:t>
      </w:r>
      <w:r>
        <w:rPr>
          <w:b/>
          <w:bCs/>
          <w:shd w:fill="FF8000" w:val="clear"/>
        </w:rPr>
        <w:t>обменному калию относится к высокой группе</w:t>
      </w:r>
      <w:r>
        <w:rPr>
          <w:shd w:fill="FF8000" w:val="clear"/>
        </w:rPr>
        <w:t xml:space="preserve">, по объемному весу относится к среднеплотной группе, расположен на </w:t>
      </w:r>
      <w:r>
        <w:rPr>
          <w:b/>
          <w:bCs/>
          <w:shd w:fill="FF8000" w:val="clear"/>
        </w:rPr>
        <w:t>обыкновенных черноземах</w:t>
      </w:r>
      <w:r>
        <w:rPr>
          <w:shd w:fill="FF8000" w:val="clear"/>
        </w:rPr>
        <w:t xml:space="preserve">. Степень кислотности почвы - </w:t>
      </w:r>
      <w:r>
        <w:rPr>
          <w:b/>
          <w:bCs/>
          <w:shd w:fill="FF8000" w:val="clear"/>
        </w:rPr>
        <w:t>среднещелочная</w:t>
      </w:r>
      <w:r>
        <w:rPr>
          <w:shd w:fill="FF8000" w:val="clear"/>
        </w:rPr>
        <w:t xml:space="preserve">. </w:t>
      </w:r>
      <w:r>
        <w:rPr/>
        <w:t>(приложение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5"/>
        <w:gridCol w:w="1058"/>
        <w:gridCol w:w="861"/>
        <w:gridCol w:w="890"/>
        <w:gridCol w:w="4"/>
        <w:gridCol w:w="974"/>
        <w:gridCol w:w="981"/>
        <w:gridCol w:w="846"/>
        <w:gridCol w:w="9"/>
        <w:gridCol w:w="972"/>
        <w:gridCol w:w="851"/>
        <w:gridCol w:w="915"/>
        <w:gridCol w:w="13"/>
      </w:tblGrid>
      <w:tr>
        <w:trPr>
          <w:trHeight w:val="362" w:hRule="atLeast"/>
        </w:trPr>
        <w:tc>
          <w:tcPr>
            <w:tcW w:w="915"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3"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5"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8"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5"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8"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shd w:fill="FF8000" w:val="clear"/>
          <w:lang w:eastAsia="ar-SA"/>
        </w:rPr>
        <w:t xml:space="preserve">Как видно из таблицы, продуктивность пастбищ при втором стравливании была выше, чем при первом. Это объясняется выпадением осадков в июле месяце, которые были выше среднемноголетнего показателя на 12 мм и помогли травостою восстановится. </w:t>
      </w:r>
      <w:r>
        <w:rPr>
          <w:b w:val="false"/>
          <w:bCs w:val="false"/>
          <w:sz w:val="24"/>
          <w:szCs w:val="24"/>
          <w:shd w:fill="FF8000" w:val="clear"/>
          <w:lang w:eastAsia="ar-SA"/>
        </w:rPr>
        <w:t xml:space="preserve">Тогда как </w:t>
      </w:r>
      <w:r>
        <w:rPr>
          <w:b/>
          <w:bCs/>
          <w:sz w:val="24"/>
          <w:szCs w:val="24"/>
          <w:shd w:fill="FF8000" w:val="clear"/>
          <w:lang w:eastAsia="ar-SA"/>
        </w:rPr>
        <w:t>при первом стравливании</w:t>
      </w:r>
      <w:r>
        <w:rPr>
          <w:b w:val="false"/>
          <w:bCs w:val="false"/>
          <w:sz w:val="24"/>
          <w:szCs w:val="24"/>
          <w:shd w:fill="FF8000" w:val="clear"/>
          <w:lang w:eastAsia="ar-SA"/>
        </w:rPr>
        <w:t xml:space="preserve"> </w:t>
      </w:r>
      <w:r>
        <w:rPr>
          <w:b/>
          <w:bCs/>
          <w:sz w:val="24"/>
          <w:szCs w:val="24"/>
          <w:shd w:fill="FF8000" w:val="clear"/>
          <w:lang w:eastAsia="ar-SA"/>
        </w:rPr>
        <w:t>в мае</w:t>
      </w:r>
      <w:r>
        <w:rPr>
          <w:b w:val="false"/>
          <w:bCs w:val="false"/>
          <w:sz w:val="24"/>
          <w:szCs w:val="24"/>
          <w:shd w:fill="FF8000" w:val="clear"/>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41"/>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2"/>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5"/>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9"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5"/>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41"/>
        <w:gridCol w:w="1056"/>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6"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6"/>
        <w:gridCol w:w="1523"/>
        <w:gridCol w:w="636"/>
        <w:gridCol w:w="636"/>
        <w:gridCol w:w="636"/>
        <w:gridCol w:w="636"/>
        <w:gridCol w:w="636"/>
        <w:gridCol w:w="636"/>
        <w:gridCol w:w="654"/>
        <w:gridCol w:w="636"/>
        <w:gridCol w:w="636"/>
        <w:gridCol w:w="636"/>
        <w:gridCol w:w="8"/>
        <w:gridCol w:w="1055"/>
      </w:tblGrid>
      <w:tr>
        <w:trPr>
          <w:trHeight w:val="315"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3"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6"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ucida Console">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18</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Application>LibreOffice/7.4.5.1$Windows_X86_64 LibreOffice_project/9c0871452b3918c1019dde9bfac75448afc4b57f</Application>
  <AppVersion>15.0000</AppVersion>
  <Pages>23</Pages>
  <Words>8025</Words>
  <Characters>51733</Characters>
  <CharactersWithSpaces>58704</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2023-05-17T12:59:33Z</dcterms:modified>
  <cp:revision>52</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